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1523B">
        <w:rPr>
          <w:rFonts w:ascii="Times New Roman" w:hAnsi="Times New Roman" w:cs="Times New Roman"/>
          <w:b/>
          <w:bCs/>
          <w:sz w:val="28"/>
          <w:szCs w:val="28"/>
        </w:rPr>
        <w:t>Анн</w:t>
      </w:r>
      <w:r w:rsidR="00EA1E1A">
        <w:rPr>
          <w:rFonts w:ascii="Times New Roman" w:hAnsi="Times New Roman" w:cs="Times New Roman"/>
          <w:b/>
          <w:bCs/>
          <w:sz w:val="28"/>
          <w:szCs w:val="28"/>
        </w:rPr>
        <w:t>отация к рабочей программе дополнительного образования</w:t>
      </w:r>
      <w:r w:rsidRPr="0081523B">
        <w:rPr>
          <w:rFonts w:ascii="Times New Roman" w:hAnsi="Times New Roman" w:cs="Times New Roman"/>
          <w:b/>
          <w:bCs/>
          <w:sz w:val="28"/>
          <w:szCs w:val="28"/>
        </w:rPr>
        <w:t xml:space="preserve"> «Подвижные</w:t>
      </w:r>
      <w:r w:rsidR="00BC5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23B">
        <w:rPr>
          <w:rFonts w:ascii="Times New Roman" w:hAnsi="Times New Roman" w:cs="Times New Roman"/>
          <w:b/>
          <w:bCs/>
          <w:sz w:val="28"/>
          <w:szCs w:val="28"/>
        </w:rPr>
        <w:t>игры»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Прог</w:t>
      </w:r>
      <w:r w:rsidR="00EA1E1A">
        <w:rPr>
          <w:rFonts w:ascii="Times New Roman" w:hAnsi="Times New Roman" w:cs="Times New Roman"/>
          <w:sz w:val="28"/>
          <w:szCs w:val="28"/>
        </w:rPr>
        <w:t xml:space="preserve">рамма </w:t>
      </w:r>
      <w:r w:rsidRPr="0081523B">
        <w:rPr>
          <w:rFonts w:ascii="Times New Roman" w:hAnsi="Times New Roman" w:cs="Times New Roman"/>
          <w:sz w:val="28"/>
          <w:szCs w:val="28"/>
        </w:rPr>
        <w:t xml:space="preserve"> спортивно-оздоровительного направления</w:t>
      </w:r>
      <w:r w:rsidR="00EA1E1A">
        <w:rPr>
          <w:rFonts w:ascii="Times New Roman" w:hAnsi="Times New Roman" w:cs="Times New Roman"/>
          <w:sz w:val="28"/>
          <w:szCs w:val="28"/>
        </w:rPr>
        <w:t>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Программа рассчитана для обучающихся 1-4 классов: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Игры проводятся в помещении школы или на спортивной площадке, в зависимости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от погодных условий. Время проведения занятия 45 минут (35-40 минут дл</w:t>
      </w:r>
      <w:r>
        <w:rPr>
          <w:rFonts w:ascii="Times New Roman" w:hAnsi="Times New Roman" w:cs="Times New Roman"/>
          <w:sz w:val="28"/>
          <w:szCs w:val="28"/>
        </w:rPr>
        <w:t xml:space="preserve">я обучающихся </w:t>
      </w:r>
      <w:r w:rsidRPr="0081523B">
        <w:rPr>
          <w:rFonts w:ascii="Times New Roman" w:hAnsi="Times New Roman" w:cs="Times New Roman"/>
          <w:sz w:val="28"/>
          <w:szCs w:val="28"/>
        </w:rPr>
        <w:t>1-2  классов).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81523B">
        <w:rPr>
          <w:rFonts w:ascii="Times New Roman" w:hAnsi="Times New Roman" w:cs="Times New Roman"/>
          <w:sz w:val="28"/>
          <w:szCs w:val="28"/>
        </w:rPr>
        <w:t>оптимизировать двигательную активность младших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школьников во внеурочное время.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связывается с решением следующих </w:t>
      </w:r>
      <w:r w:rsidRPr="0081523B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· познакомить детей с разнообразием подвижных игр и возможностью использовать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их при организации досуга;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· формировать умение самостоятельно выбирать, организовывать и проводить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подходящую игру с учётом особенностей участников, условий и обстоятельств;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· развивать сообразительность, воображение, коммуникативные умения, внимание,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ловкость, инициативу, быстроту реакции, эмоционально-чувственную сферу;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· воспитывать культуру игрового общения, це</w:t>
      </w:r>
      <w:r>
        <w:rPr>
          <w:rFonts w:ascii="Times New Roman" w:hAnsi="Times New Roman" w:cs="Times New Roman"/>
          <w:sz w:val="28"/>
          <w:szCs w:val="28"/>
        </w:rPr>
        <w:t xml:space="preserve">нностного отношения к подвижным </w:t>
      </w:r>
      <w:r w:rsidRPr="0081523B">
        <w:rPr>
          <w:rFonts w:ascii="Times New Roman" w:hAnsi="Times New Roman" w:cs="Times New Roman"/>
          <w:sz w:val="28"/>
          <w:szCs w:val="28"/>
        </w:rPr>
        <w:t>играм как наследию и к проявлению здорового образа жизни.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 xml:space="preserve">Образовательный процесс в условиях меняющегося современного мира постоянноусложняется и требует от учащихся большого умственного и нервно-психическогонапряжения. Доказано, что успешность адаптации к школе обеспечивается, помимодругих важных факторов, определенным уровнем физиологической зрелости детей, чтопредполагает хорошее здоровье ифизическое развитие, оптимальное состояниецентральной нервной системы ифункций организма, достаточно высокий </w:t>
      </w:r>
      <w:proofErr w:type="spellStart"/>
      <w:r w:rsidRPr="0081523B">
        <w:rPr>
          <w:rFonts w:ascii="Times New Roman" w:hAnsi="Times New Roman" w:cs="Times New Roman"/>
          <w:sz w:val="28"/>
          <w:szCs w:val="28"/>
        </w:rPr>
        <w:t>уровеньсформированностидвигательных</w:t>
      </w:r>
      <w:proofErr w:type="spellEnd"/>
      <w:r w:rsidRPr="0081523B">
        <w:rPr>
          <w:rFonts w:ascii="Times New Roman" w:hAnsi="Times New Roman" w:cs="Times New Roman"/>
          <w:sz w:val="28"/>
          <w:szCs w:val="28"/>
        </w:rPr>
        <w:t xml:space="preserve"> навыков и развития физических качеств. Это даетвозможность выдерживать значительные психофизические нагрузки,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новым </w:t>
      </w:r>
      <w:r w:rsidRPr="0081523B">
        <w:rPr>
          <w:rFonts w:ascii="Times New Roman" w:hAnsi="Times New Roman" w:cs="Times New Roman"/>
          <w:sz w:val="28"/>
          <w:szCs w:val="28"/>
        </w:rPr>
        <w:t>— школьным режимом и новыми условиями жизнедеятельности.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Однако невысокий уровень здоровья и общего физического развития многихдетей, поступающих в первый класс, а также дальнейшее его снижение в процессеобучения представляют сегодня серьезную проблему для образовательной практики.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Многообразие двигательных действий, входящих в состав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523B">
        <w:rPr>
          <w:rFonts w:ascii="Times New Roman" w:hAnsi="Times New Roman" w:cs="Times New Roman"/>
          <w:sz w:val="28"/>
          <w:szCs w:val="28"/>
        </w:rPr>
        <w:t>оказывает комплексное воздействие на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ршенствование координационных и </w:t>
      </w:r>
      <w:r w:rsidRPr="0081523B">
        <w:rPr>
          <w:rFonts w:ascii="Times New Roman" w:hAnsi="Times New Roman" w:cs="Times New Roman"/>
          <w:sz w:val="28"/>
          <w:szCs w:val="28"/>
        </w:rPr>
        <w:t>кондиционных способностей (способностей к реакции, ориентированию в пространстве иво времени, перестроению двигательных действий, скоростных и скоростно-силовыхспособностей и др.).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lastRenderedPageBreak/>
        <w:t>Подвижные игры способствуют объединению коллектива, массовому охвату детейфизическими упражнениями, являются замечательным средством всестороннегофизического развития.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 w:rsidR="0081523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sz w:val="28"/>
          <w:szCs w:val="28"/>
        </w:rPr>
        <w:t>В соответствии со структурой двигательной деятельности программа включает всебя три основных раздела: «Знания о подвижных играх» (информационный компонентдеятельности), «Способы двигательной деятельности во время игр (операционныйкомпонент деятельности), «Физическоесовершенствование» (процессуально –мотивационный компонент деятельности).</w:t>
      </w:r>
    </w:p>
    <w:p w:rsidR="00716FEB" w:rsidRPr="0081523B" w:rsidRDefault="0081523B" w:rsidP="008152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1523B">
        <w:rPr>
          <w:rFonts w:ascii="Times New Roman" w:hAnsi="Times New Roman" w:cs="Times New Roman"/>
          <w:sz w:val="28"/>
          <w:szCs w:val="28"/>
        </w:rPr>
        <w:t>Двигательная деятельность на занятиях по подвижным играм представлена двумясодержательными линиями: физкультурно-оздоровительная деятельностьи спортивно-оздоровительная деятельность. Каждая из этих линий имеетсоответствующие свои триучебных раздела (знания, физическоесовершенствование, способы деяте</w:t>
      </w:r>
      <w:r>
        <w:rPr>
          <w:rFonts w:ascii="TimesNewRoman" w:hAnsi="TimesNewRoman" w:cs="TimesNewRoman"/>
          <w:sz w:val="24"/>
          <w:szCs w:val="24"/>
        </w:rPr>
        <w:t>льности</w:t>
      </w:r>
      <w:r>
        <w:rPr>
          <w:rFonts w:ascii="Times-Roman" w:hAnsi="Times-Roman" w:cs="Times-Roman"/>
          <w:sz w:val="24"/>
          <w:szCs w:val="24"/>
        </w:rPr>
        <w:t>).</w:t>
      </w:r>
      <w:bookmarkEnd w:id="0"/>
    </w:p>
    <w:sectPr w:rsidR="00716FEB" w:rsidRPr="0081523B" w:rsidSect="004B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99F"/>
    <w:rsid w:val="004B4B1B"/>
    <w:rsid w:val="00716FEB"/>
    <w:rsid w:val="007D799F"/>
    <w:rsid w:val="00807661"/>
    <w:rsid w:val="0081523B"/>
    <w:rsid w:val="00BC5105"/>
    <w:rsid w:val="00EA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ONZ</cp:lastModifiedBy>
  <cp:revision>6</cp:revision>
  <dcterms:created xsi:type="dcterms:W3CDTF">2022-11-03T16:48:00Z</dcterms:created>
  <dcterms:modified xsi:type="dcterms:W3CDTF">2022-11-08T13:29:00Z</dcterms:modified>
</cp:coreProperties>
</file>