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6" w:rsidRDefault="00AB49D6" w:rsidP="00AB49D6">
      <w:pPr>
        <w:spacing w:after="0" w:line="240" w:lineRule="auto"/>
      </w:pPr>
    </w:p>
    <w:p w:rsidR="00AB49D6" w:rsidRPr="00AB49D6" w:rsidRDefault="00AB49D6" w:rsidP="00AB49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49D6" w:rsidRPr="00AB49D6" w:rsidRDefault="00AB49D6" w:rsidP="00AB49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49D6" w:rsidRPr="00AB49D6" w:rsidRDefault="009122D5" w:rsidP="00AB49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ONZ\Desktop\ДОП И ВНЕУР 22-23\ПРОГРАММЫ ДОП 22-23\ТИТУЛЫ ДОП с печатями 22-23\Шейп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Z\Desktop\ДОП И ВНЕУР 22-23\ПРОГРАММЫ ДОП 22-23\ТИТУЛЫ ДОП с печатями 22-23\Шейпин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9D6" w:rsidRPr="00AB49D6" w:rsidRDefault="00AB49D6" w:rsidP="00AB49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B49D6" w:rsidRPr="00AB49D6" w:rsidRDefault="00AB49D6" w:rsidP="00AB49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75D7" w:rsidRPr="00AB49D6" w:rsidRDefault="003275D7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275D7" w:rsidRPr="00AB49D6" w:rsidRDefault="005943A6" w:rsidP="003275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карта программы</w:t>
      </w:r>
    </w:p>
    <w:p w:rsidR="003275D7" w:rsidRPr="00AB49D6" w:rsidRDefault="003275D7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4660"/>
        <w:gridCol w:w="4783"/>
      </w:tblGrid>
      <w:tr w:rsidR="005943A6" w:rsidRPr="00AB49D6" w:rsidTr="005943A6">
        <w:trPr>
          <w:trHeight w:val="17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327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 образовательное учреждение </w:t>
            </w:r>
            <w:r w:rsidR="003275D7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</w:t>
            </w:r>
            <w:r w:rsidR="0075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няя общеобразовательная школа №4</w:t>
            </w:r>
            <w:r w:rsidR="003275D7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Балабаново</w:t>
            </w:r>
          </w:p>
        </w:tc>
      </w:tr>
      <w:tr w:rsidR="005943A6" w:rsidRPr="00AB49D6" w:rsidTr="005943A6">
        <w:trPr>
          <w:trHeight w:val="1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учреждения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751E33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Балабаново, ул. Гагарина</w:t>
            </w:r>
            <w:r w:rsidR="003275D7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0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943A6" w:rsidRPr="00AB49D6" w:rsidTr="005943A6">
        <w:trPr>
          <w:trHeight w:val="13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5943A6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0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Шейпинг</w:t>
            </w: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943A6" w:rsidRPr="00AB49D6" w:rsidTr="005943A6">
        <w:trPr>
          <w:trHeight w:val="1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утверждена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18499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5943A6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</w:t>
            </w:r>
            <w:r w:rsidR="00751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bookmarkStart w:id="0" w:name="_GoBack"/>
            <w:bookmarkEnd w:id="0"/>
            <w:r w:rsidR="005943A6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5943A6" w:rsidRPr="00AB49D6" w:rsidTr="005943A6">
        <w:trPr>
          <w:trHeight w:val="34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детей, на которых рассчитана образовательная программа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43A6" w:rsidRPr="00AB49D6" w:rsidRDefault="0030659B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15-17</w:t>
            </w:r>
            <w:r w:rsidR="00C71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943A6" w:rsidRPr="00AB49D6" w:rsidTr="005943A6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184996" w:rsidP="005943A6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1год</w:t>
            </w:r>
          </w:p>
        </w:tc>
      </w:tr>
      <w:tr w:rsidR="005943A6" w:rsidRPr="00AB49D6" w:rsidTr="005943A6">
        <w:trPr>
          <w:trHeight w:val="79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авторе (ФИО, образование, должность)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184996" w:rsidP="001849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Пиргач А.М.</w:t>
            </w:r>
            <w:r w:rsidR="005943A6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высшее, </w:t>
            </w: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5943A6" w:rsidRPr="00AB49D6" w:rsidTr="005943A6">
        <w:trPr>
          <w:trHeight w:val="105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7.Сведения о программе</w:t>
            </w:r>
          </w:p>
        </w:tc>
      </w:tr>
      <w:tr w:rsidR="005943A6" w:rsidRPr="00AB49D6" w:rsidTr="005943A6">
        <w:trPr>
          <w:trHeight w:val="661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Нормативная база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об образовании. Концепция модернизации российског</w:t>
            </w:r>
            <w:r w:rsidR="00184996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образования.</w:t>
            </w:r>
          </w:p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Сан-эпид. правила и нормативы СанПина.</w:t>
            </w:r>
          </w:p>
          <w:p w:rsidR="005943A6" w:rsidRPr="00AB49D6" w:rsidRDefault="005943A6" w:rsidP="005943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Примерные требования к программам дополнительного образования детей.Приложение к письму департамента молодежной политики, воспитания и социальной поддержки детей Минбразования и науки</w:t>
            </w:r>
            <w:r w:rsidR="00184996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России. </w:t>
            </w: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управления образования и науки обла</w:t>
            </w:r>
            <w:r w:rsidR="00184996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организации образовательного процесса в общеобразовательных организациях, расположенных </w:t>
            </w:r>
            <w:r w:rsidR="00184996"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</w:t>
            </w:r>
            <w:r w:rsidR="0030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итории Калужской области, в 2022-2023</w:t>
            </w: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году».</w:t>
            </w:r>
          </w:p>
        </w:tc>
      </w:tr>
      <w:tr w:rsidR="005943A6" w:rsidRPr="00AB49D6" w:rsidTr="005943A6">
        <w:trPr>
          <w:trHeight w:val="1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применения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5943A6" w:rsidRPr="00AB49D6" w:rsidTr="005943A6">
        <w:trPr>
          <w:trHeight w:val="10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5943A6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Физкультурно-спортивная</w:t>
            </w:r>
          </w:p>
        </w:tc>
      </w:tr>
      <w:tr w:rsidR="005943A6" w:rsidRPr="00AB49D6" w:rsidTr="005943A6">
        <w:trPr>
          <w:trHeight w:val="7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5943A6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Модифицированная</w:t>
            </w:r>
          </w:p>
        </w:tc>
      </w:tr>
      <w:tr w:rsidR="005943A6" w:rsidRPr="00AB49D6" w:rsidTr="005943A6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43A6" w:rsidRPr="00AB49D6" w:rsidRDefault="005943A6" w:rsidP="005943A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направленность программы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43A6" w:rsidRPr="00AB49D6" w:rsidRDefault="005943A6" w:rsidP="005943A6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</w:p>
        </w:tc>
      </w:tr>
    </w:tbl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№1. «Комплекс основных характеристик дополнительной обшеобразовательной общеразвивающей программы физкультурно-спортивной направленности «</w:t>
      </w:r>
      <w:r w:rsidR="00184996"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а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эробика».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1.1.Пояснительная записка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физической культурой - это, прежде всего воспитание здорового ребенка. А воспитание физически полноценных детей – необходимое условие их будущей эффективной трудовой деятельности, творческого участия в общественном производстве. Детям от природы свойственно выражать себя в движении: бегать, прыгать, размахивать руками. И чаще всего, ребёнок только на уроке физической культуры может дать волю энергии, заложенной в нём. Но этого, конечно, не достаточно для того, чтобы дети вдоволь могли подвигаться. Вот почему в наше время стали</w:t>
      </w:r>
      <w:r w:rsidR="003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популярны занятия шейпаингом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 танцевальной аэробикой. На занятиях дети учатся не только красиво двигаться, преодолевая трудности образовательного 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физкультурно-спортивную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направленность. В Программе больше внимания уделено целям пропагандирования здорового образа жизни, развитию системы профилактики и коррекции здоровья на основе мониторинга и определения ведущих факторов риска.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модифицированной,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по содержанию и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логике реализации она совпадает с примерными программами.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инновационных методов, системы мониторинга (непрерывное состояние учебного процесса), влияние инноваций на эффективность работы с детьми.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заключается: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реализации идеи эффективного развития гармоничной личности в условиях сотворчества учащихся в разновозрастном творческом объединении;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продуктивном внедрении в образовательный процесс информационных технологий;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комплексном воздействии различных видов двигательной активности с целью раскрытия творческого потенциала личности;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социализации личности в коллективе;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развитии у детей мотивации к двигательной активности и совершенствовании физических и спортивных показателей.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проблема сохранения здоровья и здорового образа жизни очень актуальна. В условиях технического прогресса резко снижается двигательная активность взрослых и детей. А детям для нормального роста и развития требуется от 4 до 6 часов энергичной физической активности. Оптимальная физическая нагрузка способствует психологическому здоровью личности, помогает эмоционально «разрядиться», то есть избавиться от стресса, накопленного в течение дня. Регулярное выполнение физических упражнений даёт заряд энергии и улучшает настроение, что способствует увеличению работоспособности.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Программы.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Данная Программа дает возможность восполнить пробелы спортивно-оздоровительного образования учащихся, в особенности в плане приобретения ими практических навыков работы в создании спортивно-танцевальных композиций, способствует повышению общего уровня физической и нравственно-эстетической культуры личности. Образовательные технологии направлены на развитие важнейших компетенций обучающихся для современной жизни.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Танцевальная аэробика способствует улучшению памяти и развивает концентрацию внимания, музыкальность, чувство ритма и пространства, развивает чувство уверенности в себе и повышает самооценку, даёт ощущение прилива сил, способствует расслаблению и ощущению хорошего самочувствия, вызывает эмоциональную разрядку, снимает стресс и внутреннее напряжение, способствует весёлому общению занимающихся в группе. Достижение успехов в спорте и танцах порождает у детей чувство воодушевления, которое в дальнейшем обеспечивает новый, ещё более высокий уровень успешной деятельности, что даёт толчок воображению и творчеству. Творческое воображение теснейшим образом связано с логическим мышлением, особенно с такими его операциями, как анализ, синтез, сравнения, обобщения. Регулярно посещая занятия, ребёнок правильно планирует свой режим дня, становится более дисциплинированным и находит в творческом объединении новых друзей и знакомых. Кроме того, ребёнок учится работать в коллективе и внимательно относится к окружающим, развивая необходимые качества для общения в группе: общительность, эмоциональную устойчивость, самостоятельность, смелость, уверенность в себе, высокий самоконтроль, адекватную самооценку.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освоения Программа является общеразвивающей, так как способствует формированию духовного мира обучающихся, их самостоятельного мышления и развитию творческих способностей.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целевой установке является образовательной – знания не только усваиваются детьми, но и используются в их жизнедеятельности. Программа разработана с учетом инновационных методов, разработана система мониторинга (непрерывное состояние учебного процесса), влияние инноваций на эффективность работы с детьми.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школьный возраст (1</w:t>
      </w:r>
      <w:r w:rsidR="0030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5-17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лет).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дети усиленно начинают заниматься самовоспитанием. На данном этапе у них происходит процесс активного созревания организма, хорошо развита двигательная сфера. Продолжается процесс окостенения, но изгибы позвоночника еще не устойчивы. Поэтому целенаправленные занятия физическими упр</w:t>
      </w:r>
      <w:r w:rsidR="003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ажнениями по Программе «Шейпинг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способствуют оптимальному укреплению опорно-двигательного аппарата детей, закреплению навыка правильной осанки. Очень важным становится укрепление и сохранение здоровья детей средствами аэробики, предложенными в Программе.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и срок освоения программы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184996"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«</w:t>
      </w:r>
      <w:r w:rsidR="003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Шекйпинг</w:t>
      </w:r>
      <w:r w:rsidR="00184996"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рассчитана на 1 год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учебных часов, запланированных на весь период обучения и необход</w:t>
      </w:r>
      <w:r w:rsidR="003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имых для освоения программы – 136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занят</w:t>
      </w:r>
      <w:r w:rsidR="00C62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ий: (3</w:t>
      </w:r>
      <w:r w:rsidR="0030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C62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рабочих недель в год, 4 часа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неделю)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год обучения</w:t>
      </w:r>
      <w:r w:rsidR="00C6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</w:t>
      </w:r>
      <w:r w:rsidR="003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C62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  <w:r w:rsidR="003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занятий в неделю - 4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</w:t>
      </w:r>
    </w:p>
    <w:p w:rsidR="005943A6" w:rsidRPr="00AB49D6" w:rsidRDefault="00C62B5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7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="005943A6"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очная.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занятии проводится музыкальная пауза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особенности и содержание работы учебной группы, исходя из педагогической целесообразности, педагог может проводить занятия всем составом учебной группы, по звеньям, индивидуально и индивидуальные занятия с детьми – инвалидами по месту жительства.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освоения уч</w:t>
      </w:r>
      <w:r w:rsidR="00184996"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ебного материала в течение 1 года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184996"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 разных возрастных групп: 1</w:t>
      </w:r>
      <w:r w:rsidR="0030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17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групп допускается совместная работа в одной группе учащихся без ограничения по возрастному признаку. Состав группы постоянный.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учебной работы является групповое занятие. Занятие по данной программе состоят из теоретической и практической частей. Занятия включают в себя организационную, теоретическую и практическую части. Организационная часть должна обеспечить наличие всех необходимых для работы материалов и иллюстраций. В процессе реализации Программы используются следующие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беседа, лекция, экскурсия , тестирование, анкетирование, учебно-тренировочное, игровое, контрольное, хореографическое, репетиционное, соревновательное, творческое (выступления, концертная деятельность),интегрированное занятие, защита творческих проектов, тематический и отчётный концерты, итоговые занятия.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данном</w:t>
      </w:r>
      <w:r w:rsidR="00184996"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курсу обучается одна группа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детей.</w:t>
      </w:r>
    </w:p>
    <w:p w:rsidR="005943A6" w:rsidRPr="00AB49D6" w:rsidRDefault="005943A6" w:rsidP="00184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год обучения-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ознакомительный «Этап начальной подгот</w:t>
      </w:r>
      <w:r w:rsidR="0077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овки», группа численностью 15</w:t>
      </w:r>
      <w:r w:rsidR="00184996"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программного материала предусматривает дифференцированный подход к обучению учащихся, различных по возрасту, физическим данным, уровню подготовки, индивидуальным особенностям учащихся и физиологическим возможностям ребёнка. В процессе реализации данной Программы использовался инновационный подход к обучению и воспитанию.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применяются различные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обучения: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объяснительно – иллюстративный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(рассказ, беседа, лекция, дискуссия, собеседование, голосовые сигналы, счёт, подсказки, вербальные команды и название шагов и движений).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Визуальные сигналы (визуальный счёт, специальные сигналы, обозначающие движение, направление движения, его начало и повторение), невербальные команды, просмотр видео-фото-материалов.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-репродуктивный –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правильная, четкая демонстрация-показ педагогом образца движения или его отдельных двигательных элементов;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-тактильно-мышечная наглядность обеспечивается путем включения физкультурных пособий в двигательную деятельность детей; непосредственная помощь педагога, уточняющего положение отдельных частей тела ребенка;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-наглядно-слуховые приемы представляют собой звуковую регуляцию движений (слуховой наглядностью является музыка);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-пояснение сопровождает конкретный показ движений или уточняет отдельные его элементы;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исследовательский-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проекты, самостоятельная работа, творческие отчёты).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работе методы опираются на процесс мышления и объединяют познавательные процессы с практическими умениями.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технологии.</w:t>
      </w:r>
    </w:p>
    <w:p w:rsidR="005943A6" w:rsidRPr="00AB49D6" w:rsidRDefault="005943A6" w:rsidP="005943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 индивидуально-дифференцированного обучения-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индивидуальный подход к учащимся (соответствие объема учебной нагрузки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уровня сложности изучаемого материала их индивидуальным возможностям и способностям).</w:t>
      </w:r>
    </w:p>
    <w:p w:rsidR="005943A6" w:rsidRPr="00AB49D6" w:rsidRDefault="005943A6" w:rsidP="005943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развивающего обучения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активизация музыкальной памяти, внимания, мышления. Технология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эффективности организации и управления образовательным процессом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качество освоения программного материала.</w:t>
      </w:r>
    </w:p>
    <w:p w:rsidR="005943A6" w:rsidRPr="00AB49D6" w:rsidRDefault="005943A6" w:rsidP="005943A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интенсификации и активной познавательной деятельности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ситуации успешности, поддержки, способствует творческому развитию личности.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 направлены на развитие важнейших компетенций обучающихся для современной жизни.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 технологии</w:t>
      </w:r>
    </w:p>
    <w:p w:rsidR="005943A6" w:rsidRPr="00AB49D6" w:rsidRDefault="005943A6" w:rsidP="005943A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методу А.Н.Стрельниковой (формирование правильного дыхания),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(музыкально-дидактические игры, упражнения в игровой форме «Сочини танец», танцевальная импровизация.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динамические паузы – снятие перегрузок.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Проектные технологии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(творческие проекты, презентации) –развитие системного мышления, активизации познавательной деятельности, стимулирование творческой инициативы.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– коммуникационные технологии.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Видеозаписи выступлений – (анализ концертных выступлений).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применение современных образовательных технологий в образовательном процессе способствует повышению результата в решении педагогических задач, позволяет детям более успешно адаптироваться в образовательном и социальном пространстве, раскрыть свои творческие способности.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проведении, занятий учитывается: уровень ЗУН учащихся, индивидуальные особенности и физиологические возможности ребёнка, особенности мышления, познавательные интересы. За период обучения учащиеся получат определенный объем знаний, качество которых проверяется через промежуточный контроль: участие в конкурсах, фестивалях, концертных выступлениях, упражнения на умение владеть своим лицом и телом.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1.2.Цель Программы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физических, творческих, художественно-эстетических качеств учащихся посредством занятий аэробикой.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Содержание программы</w:t>
      </w: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начальной подготовки</w:t>
      </w: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элементами строевой подготовки;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ритмичным упражнениям  на развитие подвижности рук, ног, шеи;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основам аэробики – базовым шагам; движениям рук; научить профилактике заболеваний и вредных привычек; основам рационального питания.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Воспитательные: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дисциплинированность, аккуратность и пунктуальность.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качества.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 успех общего дела.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музыкальность, чувство ритма.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начальные физические данные детей (осанку, гибкость);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двигательную активность учащихся.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индивидуальные особенности каждого учащегося.</w:t>
      </w:r>
    </w:p>
    <w:p w:rsidR="00AB49D6" w:rsidRPr="00AB49D6" w:rsidRDefault="00AB49D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9D6" w:rsidRPr="00AB49D6" w:rsidRDefault="00AB49D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045D5" w:rsidRPr="00AB49D6" w:rsidRDefault="000045D5" w:rsidP="000045D5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045D5" w:rsidRPr="00AB49D6" w:rsidRDefault="000045D5" w:rsidP="00004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page" w:tblpX="2350" w:tblpY="11"/>
        <w:tblW w:w="0" w:type="auto"/>
        <w:tblLook w:val="04A0"/>
      </w:tblPr>
      <w:tblGrid>
        <w:gridCol w:w="709"/>
        <w:gridCol w:w="2701"/>
        <w:gridCol w:w="4052"/>
        <w:gridCol w:w="830"/>
      </w:tblGrid>
      <w:tr w:rsidR="000045D5" w:rsidRPr="00AB49D6" w:rsidTr="00F8351F">
        <w:trPr>
          <w:trHeight w:val="145"/>
        </w:trPr>
        <w:tc>
          <w:tcPr>
            <w:tcW w:w="709" w:type="dxa"/>
            <w:vAlign w:val="center"/>
          </w:tcPr>
          <w:p w:rsidR="000045D5" w:rsidRPr="00AB49D6" w:rsidRDefault="000045D5" w:rsidP="00F835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B49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B49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701" w:type="dxa"/>
            <w:vAlign w:val="center"/>
          </w:tcPr>
          <w:p w:rsidR="000045D5" w:rsidRPr="00AB49D6" w:rsidRDefault="000045D5" w:rsidP="00F835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052" w:type="dxa"/>
            <w:vAlign w:val="center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830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045D5" w:rsidRPr="00AB49D6" w:rsidTr="00F8351F">
        <w:trPr>
          <w:trHeight w:val="138"/>
        </w:trPr>
        <w:tc>
          <w:tcPr>
            <w:tcW w:w="709" w:type="dxa"/>
          </w:tcPr>
          <w:p w:rsidR="000045D5" w:rsidRPr="00776F2F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F2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6F2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Основы знания о фитнес аэробике</w:t>
            </w:r>
          </w:p>
        </w:tc>
        <w:tc>
          <w:tcPr>
            <w:tcW w:w="4052" w:type="dxa"/>
          </w:tcPr>
          <w:p w:rsidR="000045D5" w:rsidRPr="00AB49D6" w:rsidRDefault="000045D5" w:rsidP="00F8351F">
            <w:pPr>
              <w:rPr>
                <w:rFonts w:ascii="Times New Roman" w:hAnsi="Times New Roman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Здоровый образ жизни. История развития фитнеса. Виды групповых программ. Работа с видеоматериалом.</w:t>
            </w:r>
          </w:p>
        </w:tc>
        <w:tc>
          <w:tcPr>
            <w:tcW w:w="830" w:type="dxa"/>
          </w:tcPr>
          <w:p w:rsidR="000045D5" w:rsidRPr="00AB49D6" w:rsidRDefault="00776F2F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5D5" w:rsidRPr="00AB49D6" w:rsidTr="00F8351F">
        <w:trPr>
          <w:trHeight w:val="1392"/>
        </w:trPr>
        <w:tc>
          <w:tcPr>
            <w:tcW w:w="709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2</w:t>
            </w:r>
            <w:r w:rsidR="00776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Классическая аэробика</w:t>
            </w:r>
          </w:p>
        </w:tc>
        <w:tc>
          <w:tcPr>
            <w:tcW w:w="4052" w:type="dxa"/>
          </w:tcPr>
          <w:p w:rsidR="000045D5" w:rsidRPr="00AB49D6" w:rsidRDefault="000045D5" w:rsidP="00F835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Правильная стойка и перемещения в стойке. Базовые шаги классической аэробики. Техника самоконтроля. Стретчинг. Коррекционные упражнения. Интервальная тренировка.</w:t>
            </w:r>
          </w:p>
        </w:tc>
        <w:tc>
          <w:tcPr>
            <w:tcW w:w="830" w:type="dxa"/>
          </w:tcPr>
          <w:p w:rsidR="000045D5" w:rsidRPr="00AB49D6" w:rsidRDefault="00776F2F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045D5" w:rsidRPr="00AB49D6" w:rsidTr="00F8351F">
        <w:trPr>
          <w:trHeight w:val="1719"/>
        </w:trPr>
        <w:tc>
          <w:tcPr>
            <w:tcW w:w="709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3</w:t>
            </w:r>
            <w:r w:rsidR="00776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4052" w:type="dxa"/>
          </w:tcPr>
          <w:p w:rsidR="000045D5" w:rsidRPr="00AB49D6" w:rsidRDefault="000045D5" w:rsidP="00F8351F">
            <w:pPr>
              <w:rPr>
                <w:rFonts w:ascii="Times New Roman" w:hAnsi="Times New Roman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Элементы и шаги танцевальной аэробики в стиле латино. Техника полицентрики и изоляции. Элементы русского танца. Черлидинг. «Бодиданс» (танцевальные упражнения с утяжелениями).</w:t>
            </w:r>
          </w:p>
        </w:tc>
        <w:tc>
          <w:tcPr>
            <w:tcW w:w="830" w:type="dxa"/>
          </w:tcPr>
          <w:p w:rsidR="000045D5" w:rsidRPr="00AB49D6" w:rsidRDefault="00776F2F" w:rsidP="00C713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45D5" w:rsidRPr="00AB49D6" w:rsidTr="00F8351F">
        <w:trPr>
          <w:trHeight w:val="1268"/>
        </w:trPr>
        <w:tc>
          <w:tcPr>
            <w:tcW w:w="709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4</w:t>
            </w:r>
            <w:r w:rsidR="00776F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1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Силовой фитнес</w:t>
            </w:r>
          </w:p>
        </w:tc>
        <w:tc>
          <w:tcPr>
            <w:tcW w:w="4052" w:type="dxa"/>
          </w:tcPr>
          <w:p w:rsidR="000045D5" w:rsidRPr="00AB49D6" w:rsidRDefault="000045D5" w:rsidP="00F8351F">
            <w:pPr>
              <w:rPr>
                <w:rFonts w:ascii="Times New Roman" w:hAnsi="Times New Roman"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Перемещения в стойке с использованием утяжелений. Техника безопасности. Функциональный тренинг. Развитие выносливости. Самоконтроль.</w:t>
            </w:r>
          </w:p>
        </w:tc>
        <w:tc>
          <w:tcPr>
            <w:tcW w:w="830" w:type="dxa"/>
          </w:tcPr>
          <w:p w:rsidR="000045D5" w:rsidRPr="00AB49D6" w:rsidRDefault="00776F2F" w:rsidP="00C713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045D5" w:rsidRPr="00AB49D6" w:rsidTr="00F8351F">
        <w:trPr>
          <w:trHeight w:val="333"/>
        </w:trPr>
        <w:tc>
          <w:tcPr>
            <w:tcW w:w="709" w:type="dxa"/>
          </w:tcPr>
          <w:p w:rsidR="000045D5" w:rsidRPr="00AB49D6" w:rsidRDefault="000045D5" w:rsidP="00F835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0045D5" w:rsidRPr="00AB49D6" w:rsidRDefault="000045D5" w:rsidP="00F835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49D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052" w:type="dxa"/>
          </w:tcPr>
          <w:p w:rsidR="000045D5" w:rsidRPr="00AB49D6" w:rsidRDefault="000045D5" w:rsidP="00F835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0045D5" w:rsidRPr="00AB49D6" w:rsidRDefault="00C62B56" w:rsidP="00C7137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76F2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045D5" w:rsidRPr="00AB49D6" w:rsidRDefault="000045D5" w:rsidP="000045D5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88E" w:rsidRPr="00AB49D6" w:rsidRDefault="002B688E" w:rsidP="002B6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49D6">
        <w:rPr>
          <w:rFonts w:ascii="Times New Roman" w:hAnsi="Times New Roman" w:cs="Times New Roman"/>
          <w:b/>
          <w:caps/>
          <w:sz w:val="28"/>
          <w:szCs w:val="28"/>
        </w:rPr>
        <w:t>Содержание курса</w:t>
      </w:r>
    </w:p>
    <w:p w:rsidR="002B688E" w:rsidRPr="00AB49D6" w:rsidRDefault="002B688E" w:rsidP="002B68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D6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>История физической культуры</w:t>
      </w:r>
      <w:r w:rsidRPr="00AB49D6">
        <w:rPr>
          <w:rFonts w:ascii="Times New Roman" w:hAnsi="Times New Roman" w:cs="Times New Roman"/>
          <w:sz w:val="28"/>
          <w:szCs w:val="28"/>
        </w:rPr>
        <w:t xml:space="preserve">. История олимпийского движения в России и её выдающиеся спортсмены, олимпийцы. История развития фитнес – аэробики в мире и России. Классификация видов аэробики. Современные тенденции в фитнесе. Современное олимпийское и физкультурно-массовые движения, история возникновения и развития, место и роль в мировой культуре, социальная направленность и формы организации, ценностные ориентиры и идеалы.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>Физическая культура и спорт (основные понятия).</w:t>
      </w:r>
      <w:r w:rsidRPr="00AB49D6">
        <w:rPr>
          <w:rFonts w:ascii="Times New Roman" w:hAnsi="Times New Roman" w:cs="Times New Roman"/>
          <w:sz w:val="28"/>
          <w:szCs w:val="28"/>
        </w:rPr>
        <w:t xml:space="preserve"> Физическая подготовка и её базовые основы, формирование двигательных  умений и навыков, воспитание физических качеств и развитие физических способностей. Физические качества - общие и специфические признаки, связь с психическими процессами и функциональными возможностями. Характеристика физических качеств силы, быстроты, выносливости, </w:t>
      </w:r>
      <w:r w:rsidRPr="00AB49D6">
        <w:rPr>
          <w:rFonts w:ascii="Times New Roman" w:hAnsi="Times New Roman" w:cs="Times New Roman"/>
          <w:sz w:val="28"/>
          <w:szCs w:val="28"/>
        </w:rPr>
        <w:lastRenderedPageBreak/>
        <w:t>координации, гибкости, общие основы их воспитания (регулярность и систематичность, доступность и индивидуальность, постепенность и непрерывность). Организационные основы самостоятельных форм занятий физической культурой, их эффективность, особенности планирования, регулирования и контроля. Педагогические гигиенические и эстетические требования к их проведению; профилактика негативных эмоций и нервных срывов во время занятий. Направления в фитнес-аэробики. Виды танцевальной аэробики. Определение функционального тренинга и функционального упражнения.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>Физическая культура человека.</w:t>
      </w:r>
      <w:r w:rsidRPr="00AB49D6">
        <w:rPr>
          <w:rFonts w:ascii="Times New Roman" w:hAnsi="Times New Roman" w:cs="Times New Roman"/>
          <w:sz w:val="28"/>
          <w:szCs w:val="28"/>
        </w:rPr>
        <w:t xml:space="preserve"> Роль и значение физической культуры и спорта в профилактике заболеваний укреплении здоровья, поддержания репродуктивных функций человека, сохранение его творческой активности и долголетия. Основы организации двигательного режима в течении дня, недели, месяца. Характеристика упражнений и подбор форм занятий в зависимости от индивидуальных  особенностей организма половой принадлежности, состояния самочувствия. Основы техники безопасности и профилактики травматизма при организации и проведении спортивно-массовых и физкультурно-оздоровительных мероприятия, а также   индивидуальных, самостоятельных форм занятий физической культурой и спортом. Восстановительные мероприятия. Вредные привычки (курение, алкоголизм, наркомания)  причины их возникновения, пагубное влияние на организм человека, его здоровье и здоровье его детей, основы профилактики средствами физической культуры. Основы музыкальной грамоты (понятия: музыкальная фраза, предложение, музыкальный квадрат). Основы хореографической подготовки и музыкального восприятия, как средства эстетического воспитания. Основы составления хореографических комбинаций. Ритм и пластика в движении под музыку. </w:t>
      </w:r>
    </w:p>
    <w:p w:rsidR="002B688E" w:rsidRPr="00AB49D6" w:rsidRDefault="002B688E" w:rsidP="002B68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D6">
        <w:rPr>
          <w:rFonts w:ascii="Times New Roman" w:hAnsi="Times New Roman" w:cs="Times New Roman"/>
          <w:b/>
          <w:sz w:val="28"/>
          <w:szCs w:val="28"/>
        </w:rPr>
        <w:t>Способы двигательной  (физкультурной) деятельности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AB49D6">
        <w:rPr>
          <w:rFonts w:ascii="Times New Roman" w:hAnsi="Times New Roman" w:cs="Times New Roman"/>
          <w:sz w:val="28"/>
          <w:szCs w:val="28"/>
        </w:rPr>
        <w:t>Подготовка к занятиям физической культурой. Выбор упражнений и составление комплексов с учетом индивидуальных особенностей организма, с учетом цели и задач. Составление плана самостоятельного занятия физическими упражнениями. Проведение самостоятельных занятий прикладной физической подготовкой. Организация активного отдыха средствами физической культуры.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AB49D6">
        <w:rPr>
          <w:rFonts w:ascii="Times New Roman" w:hAnsi="Times New Roman" w:cs="Times New Roman"/>
          <w:sz w:val="28"/>
          <w:szCs w:val="28"/>
        </w:rPr>
        <w:t xml:space="preserve">Самонаблюдение  и самоконтроль. Оценка  эффективности занятий физкультурно-оздоровительной деятельностью. Оценка выполнения технических элементов и движений, способы выявления </w:t>
      </w:r>
      <w:r w:rsidRPr="00AB49D6">
        <w:rPr>
          <w:rFonts w:ascii="Times New Roman" w:hAnsi="Times New Roman" w:cs="Times New Roman"/>
          <w:sz w:val="28"/>
          <w:szCs w:val="28"/>
        </w:rPr>
        <w:lastRenderedPageBreak/>
        <w:t>и устранения типичных и нетипичных ошибок в технике выполнения упражнений и комплексов. Измерение резервов организма и состояния здоровья с помощью элементарных функциональных проб.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Самостоятельные игры и развлечения. </w:t>
      </w:r>
      <w:r w:rsidRPr="00AB49D6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спортивно-массовых и оздоровительных мероприятий (игры, конкурсы, эстафеты) с привлечением сверстников на спортивных площадках и в спортивных залах.</w:t>
      </w:r>
    </w:p>
    <w:p w:rsidR="002B688E" w:rsidRPr="00AB49D6" w:rsidRDefault="002B688E" w:rsidP="002B68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D6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Физкультурно-оздоровительная деятельность. </w:t>
      </w:r>
      <w:r w:rsidRPr="00AB49D6">
        <w:rPr>
          <w:rFonts w:ascii="Times New Roman" w:hAnsi="Times New Roman" w:cs="Times New Roman"/>
          <w:sz w:val="28"/>
          <w:szCs w:val="28"/>
        </w:rPr>
        <w:t>Комплексы упражнений по коррекции нарушений осанки, комплексы для поддержания массы тела и коррекции фигуры, восстановительные мероприятия  (массаж, банные процедуры). Оздоровительные формы занятий в режиме дня и учебной  недели.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 на основе видов оздоровительной аэробики.  </w:t>
      </w:r>
      <w:r w:rsidRPr="00AB49D6">
        <w:rPr>
          <w:rFonts w:ascii="Times New Roman" w:hAnsi="Times New Roman" w:cs="Times New Roman"/>
          <w:i/>
          <w:sz w:val="28"/>
          <w:szCs w:val="28"/>
        </w:rPr>
        <w:t>Классическая аэробика</w:t>
      </w:r>
      <w:r w:rsidRPr="00AB49D6">
        <w:rPr>
          <w:rFonts w:ascii="Times New Roman" w:hAnsi="Times New Roman" w:cs="Times New Roman"/>
          <w:sz w:val="28"/>
          <w:szCs w:val="28"/>
        </w:rPr>
        <w:t>: базовые элементы без смены лидирующей ноги (унилатеральные);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без музыкального и с музыкальным сопровождением; составление самостоятельных комплексов и подбор музыки с учетом интенсивности и ритма.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</w:rPr>
        <w:t>Степ-аэробика</w:t>
      </w:r>
      <w:r w:rsidRPr="00AB49D6">
        <w:rPr>
          <w:rFonts w:ascii="Times New Roman" w:hAnsi="Times New Roman" w:cs="Times New Roman"/>
          <w:sz w:val="28"/>
          <w:szCs w:val="28"/>
        </w:rPr>
        <w:t>: базовые элементы без смены лидирующей ноги (унилатеральные); базовые элементы со сменой лидирующей ноги (билатеральные); сочетание маршевых и синкопированных элементов; сочетание маршевых и лифтовых элементов; движения руками; выполнение упражнений и комплексов с музыкальным и без музыкального сопровождения; составление самостоятельных комплексов и подбор музыки с учетом интенсивности и ритма.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</w:rPr>
        <w:t xml:space="preserve">функциональная тренировка (тренинг): </w:t>
      </w:r>
      <w:r w:rsidRPr="00AB49D6">
        <w:rPr>
          <w:rFonts w:ascii="Times New Roman" w:hAnsi="Times New Roman" w:cs="Times New Roman"/>
          <w:sz w:val="28"/>
          <w:szCs w:val="28"/>
        </w:rPr>
        <w:t xml:space="preserve">выполнять общеразвивающие упражнения для мышц верхних конечностей: поднимание и опускание рук – вперёд, вверх, в стороны, круговые движения  в различных плоскостях, сгибание и разгибание  из различных исходных положений; для туловища - повороты, наклоны из различных исходных положений; для мышц нижних конечностей - сгибание и разгибание ног в коленных и голеностопных суставах, маховые движения,  круговые движения  в голеностопных и  тазобедренном суставах. Выполнение упражнения из лёгкой атлетики для воспитания  выносливости и  развития координации - ходьба с изменением скорости и длинны шага;  различные виды ходьбы (на носках; высоким, перекатом с пятки на носок; пружинистым шагом; с подскоками, с  </w:t>
      </w:r>
      <w:r w:rsidRPr="00AB49D6">
        <w:rPr>
          <w:rFonts w:ascii="Times New Roman" w:hAnsi="Times New Roman" w:cs="Times New Roman"/>
          <w:sz w:val="28"/>
          <w:szCs w:val="28"/>
        </w:rPr>
        <w:lastRenderedPageBreak/>
        <w:t>имитацией перешагивания через барьеры), чередование ходьбы и бега. Бег с изменением скорости и направления движения по сигналу учителя, спиной  вперёд, приставными шагами, челночный бег.  Выполнять упражнения для развития равновесия, гибкости и  ловкости. Выполнять упражнения на развитие силы (силовой выносливости),  на мышцы нижних и   верхних конечностей (односуставные и многосуставные);  на группы мышц туловища (спины, груди, живота, ягодиц) с использованием сопротивления собственного веса, гантелей, мед.болов, в различных исходных положениях - стоя, сидя, лежа. Выполнять комплексы и комбинации упражнений  - приседания и жимы, стоя, выпады и жимы, стоя, наклоны и тяги в наклоне и стоя; выходы в упоры: упор-присев, упор - лёжа; перемещения из положения упор лёжа. Составление комплексов и комбинаций из изученных упражнений.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</w:rPr>
        <w:t xml:space="preserve">Хореографическая подготовка. </w:t>
      </w:r>
      <w:r w:rsidRPr="00AB49D6">
        <w:rPr>
          <w:rFonts w:ascii="Times New Roman" w:hAnsi="Times New Roman" w:cs="Times New Roman"/>
          <w:sz w:val="28"/>
          <w:szCs w:val="28"/>
        </w:rPr>
        <w:t>Танцевальные шаги, основные элементы танцевальных движений. Соединение и демонстрация элементов классической аэробики и элементов акробатики в композиции под музыкальное сопровождение и без него.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</w:rPr>
        <w:t>Подготовка к показательным выступлениям.</w:t>
      </w:r>
      <w:r w:rsidRPr="00AB49D6">
        <w:rPr>
          <w:rFonts w:ascii="Times New Roman" w:hAnsi="Times New Roman" w:cs="Times New Roman"/>
          <w:sz w:val="28"/>
          <w:szCs w:val="28"/>
        </w:rPr>
        <w:t xml:space="preserve"> Подбор упражнений  в показательные выступления, самостоятельные регулярные тренировки; подбор музыкальных произведений (фрагментов); составление комбинаций упражнений под музыкальное сопровождение.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>Прикладно-ориентированная подготовка.</w:t>
      </w:r>
      <w:r w:rsidRPr="00AB49D6">
        <w:rPr>
          <w:rFonts w:ascii="Times New Roman" w:hAnsi="Times New Roman" w:cs="Times New Roman"/>
          <w:sz w:val="28"/>
          <w:szCs w:val="28"/>
        </w:rPr>
        <w:t>Прикладно-ориентированные упражнения из различных видов-  легкой атлетики: метание в цель и на дальность, разновидности бега; из гимнастики с элементами акробатики: перекаты, кувырки, лазание, перелазание, прыжки, преодоление препятствий; из спортивных игр: ориентирование в пространстве, различные перемещения.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общеразвивающей и специальной направленности. </w:t>
      </w:r>
      <w:r w:rsidRPr="00AB49D6">
        <w:rPr>
          <w:rFonts w:ascii="Times New Roman" w:hAnsi="Times New Roman" w:cs="Times New Roman"/>
          <w:i/>
          <w:sz w:val="28"/>
          <w:szCs w:val="28"/>
        </w:rPr>
        <w:t>Специальная физическая подготовка.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9D6">
        <w:rPr>
          <w:rFonts w:ascii="Times New Roman" w:hAnsi="Times New Roman" w:cs="Times New Roman"/>
          <w:i/>
          <w:sz w:val="28"/>
          <w:szCs w:val="28"/>
          <w:u w:val="single"/>
        </w:rPr>
        <w:t>Классическая аэробика</w:t>
      </w:r>
      <w:r w:rsidRPr="00AB49D6">
        <w:rPr>
          <w:rFonts w:ascii="Times New Roman" w:hAnsi="Times New Roman" w:cs="Times New Roman"/>
          <w:i/>
          <w:sz w:val="28"/>
          <w:szCs w:val="28"/>
        </w:rPr>
        <w:t>:</w:t>
      </w:r>
      <w:r w:rsidRPr="00AB49D6">
        <w:rPr>
          <w:rFonts w:ascii="Times New Roman" w:hAnsi="Times New Roman" w:cs="Times New Roman"/>
          <w:sz w:val="28"/>
          <w:szCs w:val="28"/>
        </w:rPr>
        <w:t xml:space="preserve">выполнение базовых шагов (элементов ) без смены  и со сменой лидирующей ноги, движения руками, простейшие комплексы и комбинации из базовых шагов (элементов) под музыкальное и без музыкального сопровождения;сочетания маршевых и синкопированных </w:t>
      </w:r>
      <w:r w:rsidRPr="00AB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элементов (которые выполняются на раз и два), сочетание маршевых и лифтовых элементов, </w:t>
      </w:r>
      <w:r w:rsidRPr="00AB49D6">
        <w:rPr>
          <w:rFonts w:ascii="Times New Roman" w:hAnsi="Times New Roman" w:cs="Times New Roman"/>
          <w:sz w:val="28"/>
          <w:szCs w:val="28"/>
        </w:rPr>
        <w:t xml:space="preserve"> комплексы и комбинации развитие выносливости, гибкости, координации движений, силы.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  <w:u w:val="single"/>
        </w:rPr>
        <w:t>Спет - аэробика</w:t>
      </w:r>
      <w:r w:rsidRPr="00AB49D6">
        <w:rPr>
          <w:rFonts w:ascii="Times New Roman" w:hAnsi="Times New Roman" w:cs="Times New Roman"/>
          <w:sz w:val="28"/>
          <w:szCs w:val="28"/>
        </w:rPr>
        <w:t xml:space="preserve">: выполнение базовых шагов (элементов) без смены  и со сменой лидирующей ноги, движения руками, простейшие комплексы и комбинации из базовых шагов (элементов) под музыкальное и без </w:t>
      </w:r>
      <w:r w:rsidRPr="00AB49D6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сопровождения; сочетания маршевых и синкопированных </w:t>
      </w:r>
      <w:r w:rsidRPr="00AB49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элементов (которые выполняются на раз и два), сочетание маршевых и лифтовых элементов, </w:t>
      </w:r>
      <w:r w:rsidRPr="00AB49D6">
        <w:rPr>
          <w:rFonts w:ascii="Times New Roman" w:hAnsi="Times New Roman" w:cs="Times New Roman"/>
          <w:sz w:val="28"/>
          <w:szCs w:val="28"/>
        </w:rPr>
        <w:t xml:space="preserve"> комплексы и комбинации на воспитание общей  выносливости, координации движений, силы;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  <w:u w:val="single"/>
        </w:rPr>
        <w:t>Функциональная тренировка (тренинг</w:t>
      </w:r>
      <w:r w:rsidRPr="00AB49D6">
        <w:rPr>
          <w:rFonts w:ascii="Times New Roman" w:hAnsi="Times New Roman" w:cs="Times New Roman"/>
          <w:i/>
          <w:sz w:val="28"/>
          <w:szCs w:val="28"/>
        </w:rPr>
        <w:t>):</w:t>
      </w:r>
      <w:r w:rsidRPr="00AB49D6">
        <w:rPr>
          <w:rFonts w:ascii="Times New Roman" w:hAnsi="Times New Roman" w:cs="Times New Roman"/>
          <w:sz w:val="28"/>
          <w:szCs w:val="28"/>
        </w:rPr>
        <w:t>упражнения и комплексы на мышцы верхних и нижних конечностей, упражнения и комплексы на мышцы спины и груди, упражнения и комплексы на   воспитание  общей силы, скоростно-силовой выносливости, общей выносливости, координации движений, быстроты.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</w:rPr>
        <w:t>Общефизическая подготовка.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  <w:u w:val="single"/>
        </w:rPr>
        <w:t>Легкая атлетика</w:t>
      </w:r>
      <w:r w:rsidRPr="00AB4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B49D6">
        <w:rPr>
          <w:rFonts w:ascii="Times New Roman" w:hAnsi="Times New Roman" w:cs="Times New Roman"/>
          <w:sz w:val="28"/>
          <w:szCs w:val="28"/>
        </w:rPr>
        <w:t>воспитание быстроты, координации движений, выносливости, силы.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  <w:u w:val="single"/>
        </w:rPr>
        <w:t>Гимнастика с элементами акробатики</w:t>
      </w:r>
      <w:r w:rsidRPr="00AB49D6">
        <w:rPr>
          <w:rFonts w:ascii="Times New Roman" w:hAnsi="Times New Roman" w:cs="Times New Roman"/>
          <w:sz w:val="28"/>
          <w:szCs w:val="28"/>
        </w:rPr>
        <w:t>: развитие гибкости, координации движений, силы, выносливости, ловкости.</w:t>
      </w:r>
    </w:p>
    <w:p w:rsidR="002B688E" w:rsidRPr="00AB49D6" w:rsidRDefault="002B688E" w:rsidP="002B6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D6">
        <w:rPr>
          <w:rFonts w:ascii="Times New Roman" w:hAnsi="Times New Roman" w:cs="Times New Roman"/>
          <w:i/>
          <w:sz w:val="28"/>
          <w:szCs w:val="28"/>
          <w:u w:val="single"/>
        </w:rPr>
        <w:t>Волейбол:</w:t>
      </w:r>
      <w:r w:rsidRPr="00AB49D6">
        <w:rPr>
          <w:rFonts w:ascii="Times New Roman" w:hAnsi="Times New Roman" w:cs="Times New Roman"/>
          <w:sz w:val="28"/>
          <w:szCs w:val="28"/>
        </w:rPr>
        <w:t>воспитание быстроты, координации движений,  ориентировке в пространстве, силы.</w:t>
      </w:r>
    </w:p>
    <w:p w:rsidR="002B688E" w:rsidRPr="00AB49D6" w:rsidRDefault="002B688E" w:rsidP="002B688E">
      <w:pPr>
        <w:keepNext/>
        <w:keepLines/>
        <w:spacing w:after="0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D6">
        <w:rPr>
          <w:rFonts w:ascii="Times New Roman" w:hAnsi="Times New Roman" w:cs="Times New Roman"/>
          <w:b/>
          <w:sz w:val="28"/>
          <w:szCs w:val="28"/>
        </w:rPr>
        <w:t>Базовые  шаги (элементы) без смены лидирующей ноги (унилатеральные)</w:t>
      </w:r>
    </w:p>
    <w:p w:rsidR="002B688E" w:rsidRPr="00AB49D6" w:rsidRDefault="002B688E" w:rsidP="002B688E">
      <w:pPr>
        <w:keepNext/>
        <w:keepLines/>
        <w:spacing w:after="0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9D6">
        <w:rPr>
          <w:rFonts w:ascii="Times New Roman" w:hAnsi="Times New Roman" w:cs="Times New Roman"/>
          <w:b/>
          <w:sz w:val="24"/>
          <w:szCs w:val="24"/>
          <w:u w:val="single"/>
        </w:rPr>
        <w:t>Классическая аэробика</w:t>
      </w:r>
      <w:r w:rsidRPr="00AB49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B688E" w:rsidRPr="00AB49D6" w:rsidRDefault="002B688E" w:rsidP="002B688E">
      <w:pPr>
        <w:keepNext/>
        <w:keepLines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AB49D6">
        <w:rPr>
          <w:rFonts w:ascii="Times New Roman" w:hAnsi="Times New Roman" w:cs="Times New Roman"/>
          <w:sz w:val="24"/>
          <w:szCs w:val="24"/>
        </w:rPr>
        <w:t>Лидирующая нога – нога, которая выполняет первое движение в элементе.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551"/>
        <w:gridCol w:w="2020"/>
      </w:tblGrid>
      <w:tr w:rsidR="002B688E" w:rsidRPr="00AB49D6" w:rsidTr="00F8351F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Марш на месте и с перемещениями вперед, назад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Марш на месте, ноги врозь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Два шага (ноги врозь), два шага (ноги вместе) без перемещения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Out-in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Два шага вперёд (ноги врозь), два шага назад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V-Step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Два шага назад (ноги врозь), два шага вперёд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A-Step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Одна нога выполняет шаг вперёд-назад, другая – на месте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Mambo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Два шага вперёд (ноги вместе), два шага назад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Basic-step</w:t>
            </w:r>
          </w:p>
        </w:tc>
      </w:tr>
    </w:tbl>
    <w:p w:rsidR="002B688E" w:rsidRPr="00AB49D6" w:rsidRDefault="002B688E" w:rsidP="002B688E">
      <w:pPr>
        <w:keepNext/>
        <w:keepLines/>
        <w:spacing w:after="0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9D6">
        <w:rPr>
          <w:rFonts w:ascii="Times New Roman" w:hAnsi="Times New Roman" w:cs="Times New Roman"/>
          <w:b/>
          <w:sz w:val="28"/>
          <w:szCs w:val="28"/>
        </w:rPr>
        <w:t>Базовые элементы  со сменой лидирующей ноги (билатеральные).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7500"/>
        <w:gridCol w:w="1963"/>
      </w:tblGrid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приставить вторую ногу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StepTouch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Два приставных шага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DoubleStepTouch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подъем колена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KneeUp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два подъема колена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DoubleKneeUp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подъём прямой ноги вперёд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Kick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 в сторону, два подъёма прямой ноги вперёд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DoubleKick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подъем прямой ноги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Liftside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два подъема прямой ноги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DoubleLiftside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захлёст голени (согнув ногу, направить колено в пол, пятку к ягодице)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два захлёста голени (согнув ногу, направить колено в пол, пятку к ягодице)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DoubleCurl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в сторону, вторая нога выполняет касание на месте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OpenStep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приставить вторую ногу (касание вперёд носком или пяткой)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ToeTouch (HeelTouch)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 сторону, скрестный шаг назад, шаг в сторону, приставить.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Grapevine</w:t>
            </w:r>
          </w:p>
        </w:tc>
      </w:tr>
      <w:tr w:rsidR="002B688E" w:rsidRPr="009122D5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вперёд, подъём колена (подъём прямой ноги вперёд, в сторону, захлёст голени), два шага назад</w:t>
            </w:r>
          </w:p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Knee Up (Kick, Curl, Lift side, Open Step) </w:t>
            </w: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попеременные</w:t>
            </w:r>
          </w:p>
        </w:tc>
      </w:tr>
      <w:tr w:rsidR="002B688E" w:rsidRPr="009122D5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вперёд, 3 подъема колена (подъём прямой ноги вперёд, в сторону, захлёст голени), два шага назад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Knee Up (Kick, Curl, Lift side)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Три быстрых шага на месте на «раз и два»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</w:p>
        </w:tc>
      </w:tr>
      <w:tr w:rsidR="002B688E" w:rsidRPr="00AB49D6" w:rsidTr="00F8351F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Три быстрых шага на «раз и два» с интенсивным перемещением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Shasse</w:t>
            </w:r>
          </w:p>
        </w:tc>
      </w:tr>
    </w:tbl>
    <w:p w:rsidR="002B688E" w:rsidRPr="00AB49D6" w:rsidRDefault="002B688E" w:rsidP="002B688E">
      <w:pPr>
        <w:keepNext/>
        <w:keepLines/>
        <w:spacing w:after="0"/>
        <w:ind w:left="195" w:right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9D6">
        <w:rPr>
          <w:rFonts w:ascii="Times New Roman" w:hAnsi="Times New Roman" w:cs="Times New Roman"/>
          <w:b/>
          <w:sz w:val="24"/>
          <w:szCs w:val="24"/>
          <w:u w:val="single"/>
        </w:rPr>
        <w:t>Степ-аэробика</w:t>
      </w:r>
    </w:p>
    <w:p w:rsidR="002B688E" w:rsidRPr="00AB49D6" w:rsidRDefault="002B688E" w:rsidP="002B688E">
      <w:pPr>
        <w:keepNext/>
        <w:keepLines/>
        <w:spacing w:after="0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D6">
        <w:rPr>
          <w:rFonts w:ascii="Times New Roman" w:hAnsi="Times New Roman" w:cs="Times New Roman"/>
          <w:b/>
          <w:sz w:val="24"/>
          <w:szCs w:val="24"/>
        </w:rPr>
        <w:t>Базовые элементы   без смены лидирующей ноги (унилатеральные).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522"/>
        <w:gridCol w:w="1941"/>
      </w:tblGrid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Два шага на платформу, два шага на пол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BasicStep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Два шага на платформу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BasicUp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Два шага на пол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BasicDown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Два шага на платформу (ноги врозь), два шага на пол (ноги вместе)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V-Step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Одна нога выполняет шаг вперед на платформу - назад на пол, другой шагаем на полу на месте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Mambo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на пол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Stomp (Mini-Mambo)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два шага на пол, шаг на платформу с другой ноги, два шага на пол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6 Point-Mambo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исходное положение стоя сбоку от платформы: два шага на платформу, два шага на пол с переходом через платформу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Over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исходное  положение - платформа между ног: два шага на платформу, два шага на пол в исходное положение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StraddleUp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исходное положение - стоя  на платформе: два шага на пол по разные стороны от платформы, два шага на платформу в исходное положение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StraddleDown</w:t>
            </w:r>
          </w:p>
        </w:tc>
      </w:tr>
      <w:tr w:rsidR="002B688E" w:rsidRPr="00AB49D6" w:rsidTr="00F8351F">
        <w:trPr>
          <w:trHeight w:val="1"/>
        </w:trPr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Два шага на платформу, два касания поочерёдно носком пола, два </w:t>
            </w:r>
            <w:r w:rsidRPr="00AB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шага на пол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UpUpLunge</w:t>
            </w:r>
          </w:p>
        </w:tc>
      </w:tr>
    </w:tbl>
    <w:p w:rsidR="002B688E" w:rsidRPr="00AB49D6" w:rsidRDefault="002B688E" w:rsidP="002B688E">
      <w:pPr>
        <w:keepNext/>
        <w:keepLines/>
        <w:spacing w:after="0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2B688E" w:rsidRPr="00AB49D6" w:rsidRDefault="002B688E" w:rsidP="002B688E">
      <w:pPr>
        <w:keepNext/>
        <w:keepLines/>
        <w:spacing w:after="0"/>
        <w:ind w:left="915" w:right="140"/>
        <w:rPr>
          <w:rFonts w:ascii="Times New Roman" w:hAnsi="Times New Roman" w:cs="Times New Roman"/>
          <w:b/>
          <w:sz w:val="24"/>
          <w:szCs w:val="24"/>
        </w:rPr>
      </w:pPr>
      <w:r w:rsidRPr="00AB49D6">
        <w:rPr>
          <w:rFonts w:ascii="Times New Roman" w:hAnsi="Times New Roman" w:cs="Times New Roman"/>
          <w:b/>
          <w:sz w:val="24"/>
          <w:szCs w:val="24"/>
        </w:rPr>
        <w:t>Базовые элементы со сменой лидирующей ноги (билатеральные).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84"/>
        <w:gridCol w:w="2079"/>
      </w:tblGrid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приставить вторую ногу (касание степа),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TapUp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колена,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KneeUp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подъём прямой ноги вперёд, 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Kick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захлест голени (согнув ногу, направить колено в пол, пятку к ягодице),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Curl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подъём прямойногивсторону,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Liftside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прямой ноги назад,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BackLift</w:t>
            </w:r>
          </w:p>
        </w:tc>
      </w:tr>
      <w:tr w:rsidR="002B688E" w:rsidRPr="009122D5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3 подьема колена,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Knee Up (Kick, Curl, Lift side)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подъем колена, шаг на пол в сторону , подъем колена , шаг на платформу , подъем колена 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L-Step</w:t>
            </w:r>
          </w:p>
        </w:tc>
      </w:tr>
      <w:tr w:rsidR="002B688E" w:rsidRPr="009122D5" w:rsidTr="00F8351F">
        <w:trPr>
          <w:trHeight w:val="663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два подъема колена,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 Knee Up (Kick, Curl, Lift side, Open Step)</w:t>
            </w:r>
          </w:p>
        </w:tc>
      </w:tr>
      <w:tr w:rsidR="002B688E" w:rsidRPr="009122D5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4,5,6,7 подъемов колена,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 4,5,6,7 Knee Up (Kick, Curl, Side Lift)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захлест голени, шаг на платформу, захлест голени, шаг на платформу, захлест голени, два шага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SailorStep (шаг моряка)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на платформу, два шага на пол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Mini (Little)- Mambo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на платформу, шаг на пол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Stomp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на платформу, шаг на пол, шаг на платформу, два шага на пол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DoubleStomp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Три шага на платформу (вперёд-назад-вперёд), два шага на пол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TangoStep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в сторону на пол, шаг на платформу, два шага на пол в исходное положение 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Spider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Шаг на платформу, шаг на пол, шаг на платформу, шаг на пол, шаг на платформу, два шага на пол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TrippleStomp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Шаг на платформу, шаг в сторону на пол, шаг на пол назад, шаг на платформу, два шага на пол в исходное положение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L-Mambo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Три быстрых шага платформа-пол-платформа (на раз и два), два шага на пол в исходное положение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Cha-cha-cha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Три быстрых шага (на раз и два) с интенсивным перемещением через степ и два шага на полу (мамбо назад)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ShasseMambo</w:t>
            </w:r>
          </w:p>
        </w:tc>
      </w:tr>
      <w:tr w:rsidR="002B688E" w:rsidRPr="00AB49D6" w:rsidTr="00F8351F">
        <w:trPr>
          <w:trHeight w:val="1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 xml:space="preserve">Касание платформы, шаг на пол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88E" w:rsidRPr="00AB49D6" w:rsidRDefault="002B688E" w:rsidP="00F8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9D6">
              <w:rPr>
                <w:rFonts w:ascii="Times New Roman" w:hAnsi="Times New Roman" w:cs="Times New Roman"/>
                <w:sz w:val="24"/>
                <w:szCs w:val="24"/>
              </w:rPr>
              <w:t>StepTap</w:t>
            </w:r>
          </w:p>
        </w:tc>
      </w:tr>
    </w:tbl>
    <w:p w:rsidR="002B688E" w:rsidRPr="00AB49D6" w:rsidRDefault="002B688E" w:rsidP="002B6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2.2.Условия реализации программы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-заинтересовать детей содержанием программы и ее конечным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процесса обучения в интересной доступной форме.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 занятий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Материально – технические (пространственные) условия организации познавательно-исследовательской и продуктивной деятельности детей включают: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помещение для проведения занятий с зеркалом и станком;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маты для занятий на полу;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одежда, обувь, удобная для занятий;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спортинвентарь (мячи 5 штук, скакалки 10 штук).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оборудован спортивными тренажерами (велотренажер, «козел», для качания пресса).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оснащение</w:t>
      </w:r>
    </w:p>
    <w:p w:rsidR="005943A6" w:rsidRPr="00AB49D6" w:rsidRDefault="005943A6" w:rsidP="005943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Магнитофон;</w:t>
      </w:r>
    </w:p>
    <w:p w:rsidR="005943A6" w:rsidRPr="00AB49D6" w:rsidRDefault="005943A6" w:rsidP="005943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5943A6" w:rsidRPr="00AB49D6" w:rsidRDefault="005943A6" w:rsidP="005943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:rsidR="005943A6" w:rsidRPr="00AB49D6" w:rsidRDefault="005943A6" w:rsidP="005943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экран;</w:t>
      </w:r>
    </w:p>
    <w:p w:rsidR="005943A6" w:rsidRPr="00AB49D6" w:rsidRDefault="005943A6" w:rsidP="005943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видеомагнитофон;</w:t>
      </w:r>
    </w:p>
    <w:p w:rsidR="005943A6" w:rsidRPr="00AB49D6" w:rsidRDefault="005943A6" w:rsidP="005943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аудио, видео, формат CD,MP3;</w:t>
      </w:r>
    </w:p>
    <w:p w:rsidR="005943A6" w:rsidRPr="00AB49D6" w:rsidRDefault="005943A6" w:rsidP="005943A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USB- флешки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и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обеспечение программы</w:t>
      </w:r>
    </w:p>
    <w:p w:rsidR="005943A6" w:rsidRPr="00AB49D6" w:rsidRDefault="005943A6" w:rsidP="005943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разработки по темам программы;</w:t>
      </w:r>
    </w:p>
    <w:p w:rsidR="005943A6" w:rsidRPr="00AB49D6" w:rsidRDefault="005943A6" w:rsidP="005943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итоговой аттестации учащихся;</w:t>
      </w:r>
    </w:p>
    <w:p w:rsidR="005943A6" w:rsidRPr="00AB49D6" w:rsidRDefault="005943A6" w:rsidP="005943A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конкурсные программы;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и справочная литература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обеспечение Программы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работы по настоящей Программе используются информационно- методические материалы, литература;</w:t>
      </w:r>
    </w:p>
    <w:p w:rsidR="005943A6" w:rsidRPr="00AB49D6" w:rsidRDefault="005943A6" w:rsidP="005943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массовых мероприятий, разработанные для организации досуга учащихся;</w:t>
      </w:r>
    </w:p>
    <w:p w:rsidR="005943A6" w:rsidRPr="00AB49D6" w:rsidRDefault="005943A6" w:rsidP="005943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по технике безопасности;</w:t>
      </w:r>
    </w:p>
    <w:p w:rsidR="005943A6" w:rsidRPr="00AB49D6" w:rsidRDefault="005943A6" w:rsidP="005943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методики для определения уровня ЗУН и творческих способностей учащихся;</w:t>
      </w:r>
    </w:p>
    <w:p w:rsidR="005943A6" w:rsidRPr="00AB49D6" w:rsidRDefault="005943A6" w:rsidP="005943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педагогические технологии в общеобразовательном процессе (сотрудничество педагога с учащимися, создание ситуации успешности, взаимопомощи в преодолении трудностей, активизация творческого самовыражения);</w:t>
      </w:r>
    </w:p>
    <w:p w:rsidR="005943A6" w:rsidRPr="00AB49D6" w:rsidRDefault="005943A6" w:rsidP="005943A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видео и фото материалы.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Санитарно-гигиенические требования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общеразвивающей Программы имеется cветлое, просторное помещение, с хорошей вентиляцией. Занятия проводятся в зале, соответствующем требованиям ТБ, пожарной безопасности, санитарным нормам. Он имеет хорошее освещение и периодически проветривается. Рядом с залом находятся туалет и душевые. В наличии имеется аптечка с медикаментами для оказания первой медицинской помощи.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и подготовка занятий осуществляется педагогом дополнительного образования в рамках его должностных обязанностей. Педагог осуществляет дополнительное образование учащихся в соответствии со своей образовательной Программой. Для реализации Программы возможна консультативная помощь психолога для выявления скрытых способностей детей.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будут сформированы</w:t>
      </w:r>
      <w:r w:rsidRPr="00AB49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-установка на безопасный, здоровый образ жизни;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-потребность сотрудничества со сверстниками, доброжелательное отношение к ним, бесконфликтное поведение, стремление прислушиваться к мнению товарищей;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выражать свои эмоции;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оценивать поступки людей, жизненные ситуации с точки зрения общепринятых норм и ценностей;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оценивать конкретные поступки как хорошие или  плохие;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курса является формирование следующих универсальных учебных действий (УУД).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принимать учебную задачу, сформулированную педагогом;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контроль, коррекцию и оценку результатов своей деятельности;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планировать и регулировать свои действия во время занятий аэробикой;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и формировать цель  деятельности с помощью педагога;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-учиться работать по определенному алгоритму;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 УУД: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сравнение и классификацию объектов;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применять полученную информацию при выполнении заданий;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-проявлять индивидуальные творческие способности;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между собой физические качества (силу, быстроту, выносливость, координацию, гибкость);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правила поведения и предупреждение травматизма во время занятий;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-подбирать упражнения для разминки;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знания, полученные в творческом объединении, в жизни;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 в результате совместной работы учащихся и педагога;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научится: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в группе, учитывать мнения партнеров, отличные от собственных;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-обращаться за помощью;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свои затруднения;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-предлагать помощь и сотрудничество;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-договариваться и приходить к общему решению;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собственное мнение и позицию;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взаимный контроль;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 оценивать собственное поведение и поведение окружающих;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-оформлять свои мысли в устной форме;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-слушать и понимать речь  других;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работать в  паре,  группе; выполнять различные роли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(лидера исполнителя).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первоначальных представлений о значении спортивно-оздоровительных занятий для укрепления здоровья, для успешной учёбы и социализации в обществе;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умениями организовывать здоровьесберегающую жизнедеятельность (режим дня, утренняя зарядка, оздоровительные мероприятия, полезные привычки, подвижные игры и т.д.)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2.3.Формы подведения итогов реализации Программы</w:t>
      </w:r>
    </w:p>
    <w:p w:rsidR="005943A6" w:rsidRPr="00AB49D6" w:rsidRDefault="005943A6" w:rsidP="005943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отчётные концерты;</w:t>
      </w:r>
    </w:p>
    <w:p w:rsidR="005943A6" w:rsidRPr="00AB49D6" w:rsidRDefault="005943A6" w:rsidP="005943A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отслеживания результатов образовательной общеразвивающей Программы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контроль (начальная диагностика) – собеседование, анкетирование;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аттестация, как и итоговая (в конце обучения) - проводится в конце учебного года. Практическая часть проводится в форме выполнения контрольных упражнений и в форме отчетного концерта.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может проходить в форме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-викторин;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-кроссвордов;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-ребусов;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-подготовки буклетов;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-психологических тестов.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- беседа в форме «вопрос – ответ», беседы с элементами викторины, игра, конкурсные программы, контрольные задания, тестирование, отчётный концерт.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(итоговая и промежуточная аттестация) – зачетная работа по теме, игра, участие в отчётных концертах, муниципальных конкурсах, творческих проектах;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2.4.Оценочные материалы, способы проверки ЗУН учащихся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творческом объединении </w:t>
      </w:r>
      <w:r w:rsidR="00C8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«Шейпинг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начале года проводится начальная диагностика уровня знаний, умений и навыков учащихся. Ее цель: узнать уровень способностей детей, их техническую подготовленность.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реализации Программы проводится промежуточная и итоговая аттестация по разработанным и апробированным методикам (в 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игровой форме, викторина, отчётный концерт, презентация, творческий проект), которые позволяют определить уровень теоретической и практической подготовки учащихся и соотнести их с прогнозируемым результатам образовательной Программы.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диагностика проводится с детьми в начале учебного года, чтобы выявить уровень ЗУН, которые имеют дети.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-Промежуточная аттестация проводится в конце первого, второго, третьего учебного года (май).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-Итоговая аттестация проводится в конце четвертого учебного года. Теоретическая часть итоговой аттестации проходит в форме викторины, игры, кроссворда, а практическая - в виде творческого задания, концерта.</w:t>
      </w: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Диагностические методики</w:t>
      </w: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позволяющие определить достижения учащихся: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творческого потенциала;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самостоятельной деятельности;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аналитической деятельности;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познавательной активности учащихся;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выявления уровня самооценки учащихся;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личностное достижение учащихся;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тесты о духовно – нравственной личности;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отслеживания творческих достижений учащихся.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2.5.Список литературы для педагогов: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Агаджанян Н.А., Катков А.Ю. Резервы нашего организма. – М.: Знание, 2009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2.Бабенка, Т.П. Экспресс – оценка физического здоровья школьников, условий их обучения и воспитания: метод, рекомендации[Текст]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3.Т.П.Бабенка, П.П. Каминский. – Ростов – н/Д, 2005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4.Виес Ю.Б.Аэробика для всех.-Мн. Книжный дом,2006.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5.Герасимова. Е. Аэробика для малышей[Текст]/ Е. Герасимова, И.Романенко. – М.: физкультура и спорт, № 9, 1996.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6.Горцев Г.Аэробика.Фитнес.Шейпинг.М.Вече,2001.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7.Иваницкий А.В., Иванова О.А., Матов В.В. Ритмическая гимнастика на ТВ.-М.: Советский спорт,2001-75с.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8.Ким Н.Фитнес от Натальи Ким,М.,2001.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9.Колодницкий Г.А., Кузнецова В.С. Ритмические упражнения, хореография и игры. - М.Дрофа,2003.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10.Комплексная оценка физического развития состояния здоровья детей и подростков. ЮЮ - М.»Творческий центр»,2004.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11.Крючек Е.С. Аэробика. Содержание и методика проведения оздоровительных занятий: Учебно-методическое пособие. – М.: Терра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Олимпия Пресс, 2001.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Лисицкая Т.С., Сиднева Л.В. Аэробика: т.1. Теория и методика. – М.: Федерация аэробики России, 2002.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Лисицкая, Т.С. Аэробика на все вкусы[Текст]/ Т.С. Лисицкая. – М.: Просвещение, Владос, 2004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13.Прокопов, К.М. Клубные танцы: она / К.М. Прокопов – М. Аст. – 2005 г.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14.СидневаЛ.В.,АлексееваЕ.П.Учебное пособие по базовой аэробике. - М.Федерация аэробики России,2005.-48с.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15.ФабионЭ.М. Ритмическая гимнастика -М., Фис,2002.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43A6" w:rsidRPr="00AB49D6" w:rsidRDefault="005943A6" w:rsidP="005943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учащихся и родителей: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1.Буц Л.М. для вас, девочки/Л.М.Буц – М.Физкультура и спорт-2008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2.Гурвич М.М.Как быть здоровым или семь правил правильного питания. М.Панорама,2001.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3.КолесниковаС.В.Детская аэробика, - Ростов-на-Дону, «Феникс»,2005.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4.Сухарев А.Г.Дыхательная гимнастика. М.Медицина,2005</w:t>
      </w:r>
    </w:p>
    <w:p w:rsidR="005943A6" w:rsidRPr="00AB49D6" w:rsidRDefault="005943A6" w:rsidP="005943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5.Попов В.Б.1001 упражнение для физического развития, - М.Астрель,2002.</w:t>
      </w:r>
    </w:p>
    <w:p w:rsidR="0036587D" w:rsidRPr="001D1D37" w:rsidRDefault="005943A6" w:rsidP="001D1D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6.ШтеренгерцР.Е.,Белая Н.А. Самомассаж для взрослых и детей, Киев, Здоровье,2002.</w:t>
      </w:r>
    </w:p>
    <w:sectPr w:rsidR="0036587D" w:rsidRPr="001D1D37" w:rsidSect="00195AC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34" w:rsidRDefault="00216C34" w:rsidP="00195AC7">
      <w:pPr>
        <w:spacing w:after="0" w:line="240" w:lineRule="auto"/>
      </w:pPr>
      <w:r>
        <w:separator/>
      </w:r>
    </w:p>
  </w:endnote>
  <w:endnote w:type="continuationSeparator" w:id="1">
    <w:p w:rsidR="00216C34" w:rsidRDefault="00216C34" w:rsidP="001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9B" w:rsidRDefault="003065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34" w:rsidRDefault="00216C34" w:rsidP="00195AC7">
      <w:pPr>
        <w:spacing w:after="0" w:line="240" w:lineRule="auto"/>
      </w:pPr>
      <w:r>
        <w:separator/>
      </w:r>
    </w:p>
  </w:footnote>
  <w:footnote w:type="continuationSeparator" w:id="1">
    <w:p w:rsidR="00216C34" w:rsidRDefault="00216C34" w:rsidP="0019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C7C"/>
    <w:multiLevelType w:val="multilevel"/>
    <w:tmpl w:val="601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24714"/>
    <w:multiLevelType w:val="multilevel"/>
    <w:tmpl w:val="2040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2254A"/>
    <w:multiLevelType w:val="multilevel"/>
    <w:tmpl w:val="792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B44A4"/>
    <w:multiLevelType w:val="multilevel"/>
    <w:tmpl w:val="362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7134F"/>
    <w:multiLevelType w:val="multilevel"/>
    <w:tmpl w:val="D58A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D5E3D"/>
    <w:multiLevelType w:val="multilevel"/>
    <w:tmpl w:val="420C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440BA"/>
    <w:multiLevelType w:val="multilevel"/>
    <w:tmpl w:val="D43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C7CCA"/>
    <w:multiLevelType w:val="multilevel"/>
    <w:tmpl w:val="508C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A6"/>
    <w:rsid w:val="000045D5"/>
    <w:rsid w:val="00084C2D"/>
    <w:rsid w:val="00120390"/>
    <w:rsid w:val="00142B40"/>
    <w:rsid w:val="00162948"/>
    <w:rsid w:val="00184996"/>
    <w:rsid w:val="00195AC7"/>
    <w:rsid w:val="001D1D37"/>
    <w:rsid w:val="00216C34"/>
    <w:rsid w:val="002958E4"/>
    <w:rsid w:val="002B688E"/>
    <w:rsid w:val="0030659B"/>
    <w:rsid w:val="00326202"/>
    <w:rsid w:val="003275D7"/>
    <w:rsid w:val="0036587D"/>
    <w:rsid w:val="005943A6"/>
    <w:rsid w:val="005B5134"/>
    <w:rsid w:val="00640C04"/>
    <w:rsid w:val="00751E33"/>
    <w:rsid w:val="00776F2F"/>
    <w:rsid w:val="008437C3"/>
    <w:rsid w:val="009122D5"/>
    <w:rsid w:val="009553C8"/>
    <w:rsid w:val="009E589A"/>
    <w:rsid w:val="00AB49D6"/>
    <w:rsid w:val="00B708DB"/>
    <w:rsid w:val="00B97F65"/>
    <w:rsid w:val="00BA6189"/>
    <w:rsid w:val="00C62B56"/>
    <w:rsid w:val="00C7137A"/>
    <w:rsid w:val="00C83E60"/>
    <w:rsid w:val="00CF3E00"/>
    <w:rsid w:val="00DE2F91"/>
    <w:rsid w:val="00F8351F"/>
    <w:rsid w:val="00FC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3A6"/>
    <w:rPr>
      <w:b/>
      <w:bCs/>
    </w:rPr>
  </w:style>
  <w:style w:type="paragraph" w:styleId="a5">
    <w:name w:val="No Spacing"/>
    <w:link w:val="a6"/>
    <w:qFormat/>
    <w:rsid w:val="00142B4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142B40"/>
  </w:style>
  <w:style w:type="table" w:styleId="a7">
    <w:name w:val="Table Grid"/>
    <w:basedOn w:val="a1"/>
    <w:uiPriority w:val="59"/>
    <w:rsid w:val="000045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AC7"/>
  </w:style>
  <w:style w:type="paragraph" w:styleId="aa">
    <w:name w:val="footer"/>
    <w:basedOn w:val="a"/>
    <w:link w:val="ab"/>
    <w:uiPriority w:val="99"/>
    <w:unhideWhenUsed/>
    <w:rsid w:val="0019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AC7"/>
  </w:style>
  <w:style w:type="paragraph" w:styleId="ac">
    <w:name w:val="Balloon Text"/>
    <w:basedOn w:val="a"/>
    <w:link w:val="ad"/>
    <w:uiPriority w:val="99"/>
    <w:semiHidden/>
    <w:unhideWhenUsed/>
    <w:rsid w:val="0019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3A6"/>
    <w:rPr>
      <w:b/>
      <w:bCs/>
    </w:rPr>
  </w:style>
  <w:style w:type="paragraph" w:styleId="a5">
    <w:name w:val="No Spacing"/>
    <w:link w:val="a6"/>
    <w:qFormat/>
    <w:rsid w:val="00142B40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142B40"/>
  </w:style>
  <w:style w:type="table" w:styleId="a7">
    <w:name w:val="Table Grid"/>
    <w:basedOn w:val="a1"/>
    <w:uiPriority w:val="59"/>
    <w:rsid w:val="00004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AC7"/>
  </w:style>
  <w:style w:type="paragraph" w:styleId="aa">
    <w:name w:val="footer"/>
    <w:basedOn w:val="a"/>
    <w:link w:val="ab"/>
    <w:uiPriority w:val="99"/>
    <w:unhideWhenUsed/>
    <w:rsid w:val="0019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AC7"/>
  </w:style>
  <w:style w:type="paragraph" w:styleId="ac">
    <w:name w:val="Balloon Text"/>
    <w:basedOn w:val="a"/>
    <w:link w:val="ad"/>
    <w:uiPriority w:val="99"/>
    <w:semiHidden/>
    <w:unhideWhenUsed/>
    <w:rsid w:val="0019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5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ONZ</cp:lastModifiedBy>
  <cp:revision>24</cp:revision>
  <cp:lastPrinted>2020-11-23T13:44:00Z</cp:lastPrinted>
  <dcterms:created xsi:type="dcterms:W3CDTF">2019-09-28T22:29:00Z</dcterms:created>
  <dcterms:modified xsi:type="dcterms:W3CDTF">2022-10-19T11:58:00Z</dcterms:modified>
</cp:coreProperties>
</file>